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b w:val="1"/>
          <w:sz w:val="54"/>
          <w:szCs w:val="54"/>
        </w:rPr>
      </w:pPr>
      <w:r w:rsidDel="00000000" w:rsidR="00000000" w:rsidRPr="00000000">
        <w:rPr>
          <w:rFonts w:ascii="Arial" w:cs="Arial" w:eastAsia="Arial" w:hAnsi="Arial"/>
          <w:b w:val="1"/>
          <w:sz w:val="54"/>
          <w:szCs w:val="54"/>
          <w:rtl w:val="0"/>
        </w:rPr>
        <w:t xml:space="preserve">Tajemství smrti</w:t>
      </w:r>
    </w:p>
    <w:p w:rsidR="00000000" w:rsidDel="00000000" w:rsidP="00000000" w:rsidRDefault="00000000" w:rsidRPr="00000000" w14:paraId="00000002">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Premiéra: 31.10.2024</w:t>
      </w:r>
    </w:p>
    <w:p w:rsidR="00000000" w:rsidDel="00000000" w:rsidP="00000000" w:rsidRDefault="00000000" w:rsidRPr="00000000" w14:paraId="00000004">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Země původu</w:t>
      </w:r>
      <w:r w:rsidDel="00000000" w:rsidR="00000000" w:rsidRPr="00000000">
        <w:rPr>
          <w:rFonts w:ascii="Arial" w:cs="Arial" w:eastAsia="Arial" w:hAnsi="Arial"/>
          <w:sz w:val="20"/>
          <w:szCs w:val="20"/>
          <w:rtl w:val="0"/>
        </w:rPr>
        <w:t xml:space="preserve">: Česká republika</w:t>
      </w:r>
    </w:p>
    <w:p w:rsidR="00000000" w:rsidDel="00000000" w:rsidP="00000000" w:rsidRDefault="00000000" w:rsidRPr="00000000" w14:paraId="00000005">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Žánr: </w:t>
      </w:r>
      <w:r w:rsidDel="00000000" w:rsidR="00000000" w:rsidRPr="00000000">
        <w:rPr>
          <w:rFonts w:ascii="Arial" w:cs="Arial" w:eastAsia="Arial" w:hAnsi="Arial"/>
          <w:sz w:val="20"/>
          <w:szCs w:val="20"/>
          <w:rtl w:val="0"/>
        </w:rPr>
        <w:t xml:space="preserve">dokument</w:t>
      </w:r>
    </w:p>
    <w:p w:rsidR="00000000" w:rsidDel="00000000" w:rsidP="00000000" w:rsidRDefault="00000000" w:rsidRPr="00000000" w14:paraId="00000006">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Stopáž: </w:t>
      </w:r>
      <w:r w:rsidDel="00000000" w:rsidR="00000000" w:rsidRPr="00000000">
        <w:rPr>
          <w:rFonts w:ascii="Arial" w:cs="Arial" w:eastAsia="Arial" w:hAnsi="Arial"/>
          <w:sz w:val="20"/>
          <w:szCs w:val="20"/>
          <w:rtl w:val="0"/>
        </w:rPr>
        <w:t xml:space="preserve">95 min</w:t>
      </w:r>
    </w:p>
    <w:p w:rsidR="00000000" w:rsidDel="00000000" w:rsidP="00000000" w:rsidRDefault="00000000" w:rsidRPr="00000000" w14:paraId="00000007">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Jazyková verze: </w:t>
      </w:r>
      <w:r w:rsidDel="00000000" w:rsidR="00000000" w:rsidRPr="00000000">
        <w:rPr>
          <w:rFonts w:ascii="Arial" w:cs="Arial" w:eastAsia="Arial" w:hAnsi="Arial"/>
          <w:sz w:val="20"/>
          <w:szCs w:val="20"/>
          <w:rtl w:val="0"/>
        </w:rPr>
        <w:t xml:space="preserve">česká</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8">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Doporučená přístupnost: 12 let</w:t>
      </w:r>
      <w:r w:rsidDel="00000000" w:rsidR="00000000" w:rsidRPr="00000000">
        <w:rPr>
          <w:rtl w:val="0"/>
        </w:rPr>
      </w:r>
    </w:p>
    <w:p w:rsidR="00000000" w:rsidDel="00000000" w:rsidP="00000000" w:rsidRDefault="00000000" w:rsidRPr="00000000" w14:paraId="00000009">
      <w:pPr>
        <w:spacing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Formát: </w:t>
      </w:r>
      <w:r w:rsidDel="00000000" w:rsidR="00000000" w:rsidRPr="00000000">
        <w:rPr>
          <w:rFonts w:ascii="Arial" w:cs="Arial" w:eastAsia="Arial" w:hAnsi="Arial"/>
          <w:sz w:val="20"/>
          <w:szCs w:val="20"/>
          <w:rtl w:val="0"/>
        </w:rPr>
        <w:t xml:space="preserve">2D, mp4</w:t>
      </w:r>
      <w:r w:rsidDel="00000000" w:rsidR="00000000" w:rsidRPr="00000000">
        <w:rPr>
          <w:rtl w:val="0"/>
        </w:rPr>
      </w:r>
    </w:p>
    <w:p w:rsidR="00000000" w:rsidDel="00000000" w:rsidP="00000000" w:rsidRDefault="00000000" w:rsidRPr="00000000" w14:paraId="0000000A">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Režie: </w:t>
      </w:r>
      <w:r w:rsidDel="00000000" w:rsidR="00000000" w:rsidRPr="00000000">
        <w:rPr>
          <w:rFonts w:ascii="Arial" w:cs="Arial" w:eastAsia="Arial" w:hAnsi="Arial"/>
          <w:sz w:val="20"/>
          <w:szCs w:val="20"/>
          <w:rtl w:val="0"/>
        </w:rPr>
        <w:t xml:space="preserve">Viliam Poltikovič </w:t>
      </w:r>
    </w:p>
    <w:p w:rsidR="00000000" w:rsidDel="00000000" w:rsidP="00000000" w:rsidRDefault="00000000" w:rsidRPr="00000000" w14:paraId="0000000B">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Scénář: </w:t>
      </w:r>
      <w:r w:rsidDel="00000000" w:rsidR="00000000" w:rsidRPr="00000000">
        <w:rPr>
          <w:rFonts w:ascii="Arial" w:cs="Arial" w:eastAsia="Arial" w:hAnsi="Arial"/>
          <w:sz w:val="20"/>
          <w:szCs w:val="20"/>
          <w:rtl w:val="0"/>
        </w:rPr>
        <w:t xml:space="preserve">Viliam Poltikovič</w:t>
      </w:r>
    </w:p>
    <w:p w:rsidR="00000000" w:rsidDel="00000000" w:rsidP="00000000" w:rsidRDefault="00000000" w:rsidRPr="00000000" w14:paraId="0000000C">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Kamera</w:t>
      </w:r>
      <w:r w:rsidDel="00000000" w:rsidR="00000000" w:rsidRPr="00000000">
        <w:rPr>
          <w:rFonts w:ascii="Arial" w:cs="Arial" w:eastAsia="Arial" w:hAnsi="Arial"/>
          <w:sz w:val="20"/>
          <w:szCs w:val="20"/>
          <w:rtl w:val="0"/>
        </w:rPr>
        <w:t xml:space="preserve">: Miroslav Souček, Viliam Poltikovič, • Střih: Ondřej Šošolík</w:t>
      </w:r>
    </w:p>
    <w:p w:rsidR="00000000" w:rsidDel="00000000" w:rsidP="00000000" w:rsidRDefault="00000000" w:rsidRPr="00000000" w14:paraId="0000000D">
      <w:pPr>
        <w:widowControl w:val="0"/>
        <w:spacing w:before="5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Produkce</w:t>
      </w:r>
      <w:r w:rsidDel="00000000" w:rsidR="00000000" w:rsidRPr="00000000">
        <w:rPr>
          <w:rFonts w:ascii="Arial" w:cs="Arial" w:eastAsia="Arial" w:hAnsi="Arial"/>
          <w:sz w:val="20"/>
          <w:szCs w:val="20"/>
          <w:rtl w:val="0"/>
        </w:rPr>
        <w:t xml:space="preserve">: Radomír Dočekal, Tomáš Krejčí, Milk and Honey Pictures </w:t>
      </w:r>
    </w:p>
    <w:p w:rsidR="00000000" w:rsidDel="00000000" w:rsidP="00000000" w:rsidRDefault="00000000" w:rsidRPr="00000000" w14:paraId="0000000E">
      <w:pPr>
        <w:widowControl w:val="0"/>
        <w:spacing w:before="5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Natáčen</w:t>
      </w:r>
      <w:r w:rsidDel="00000000" w:rsidR="00000000" w:rsidRPr="00000000">
        <w:rPr>
          <w:rFonts w:ascii="Arial" w:cs="Arial" w:eastAsia="Arial" w:hAnsi="Arial"/>
          <w:sz w:val="20"/>
          <w:szCs w:val="20"/>
          <w:rtl w:val="0"/>
        </w:rPr>
        <w:t xml:space="preserve">o: Česká republika, Haiti, Mexiko, Ekvádor a USA</w:t>
      </w:r>
    </w:p>
    <w:p w:rsidR="00000000" w:rsidDel="00000000" w:rsidP="00000000" w:rsidRDefault="00000000" w:rsidRPr="00000000" w14:paraId="0000000F">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Provází: Jaroslav Dušek, namluvili: Nela Boudová, Jan Vondráček a Jan Zadražil</w:t>
      </w:r>
      <w:r w:rsidDel="00000000" w:rsidR="00000000" w:rsidRPr="00000000">
        <w:rPr>
          <w:rtl w:val="0"/>
        </w:rPr>
      </w:r>
    </w:p>
    <w:p w:rsidR="00000000" w:rsidDel="00000000" w:rsidP="00000000" w:rsidRDefault="00000000" w:rsidRPr="00000000" w14:paraId="00000010">
      <w:pPr>
        <w:spacing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 filmu vystupují:</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Teal Swan, Nová džungle, Don Julio, Gerardo Lara Cisneros, Miroslav Krejčíř</w:t>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Klára Markuciová, Stanislav Grof, Raymond Moody, Amit Goswami, Ervín László, Anna Kuchařová, Eva Lišková, Ati Max G. Beauvoir, Erick Decayette, Pierre Almoise, Miroslav Vácha, Margaret Johnová , Alena Malá, Dana Hlaváčková, 14. dalajlama Tändzin Gjamccho, Lucie Burdová, Petr Burda, Markéta Crowe, Julia Crompton</w:t>
      </w:r>
    </w:p>
    <w:p w:rsidR="00000000" w:rsidDel="00000000" w:rsidP="00000000" w:rsidRDefault="00000000" w:rsidRPr="00000000" w14:paraId="00000013">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before="12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Synopse: </w:t>
      </w:r>
    </w:p>
    <w:p w:rsidR="00000000" w:rsidDel="00000000" w:rsidP="00000000" w:rsidRDefault="00000000" w:rsidRPr="00000000" w14:paraId="00000016">
      <w:pPr>
        <w:widowControl w:val="0"/>
        <w:spacing w:before="54.326171875" w:lineRule="auto"/>
        <w:ind w:left="24.28802490234375" w:firstLine="0"/>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Celovečerní dokumentární film  Viliama Poltikoviče </w:t>
      </w:r>
      <w:r w:rsidDel="00000000" w:rsidR="00000000" w:rsidRPr="00000000">
        <w:rPr>
          <w:rFonts w:ascii="Arial" w:cs="Arial" w:eastAsia="Arial" w:hAnsi="Arial"/>
          <w:sz w:val="22"/>
          <w:szCs w:val="22"/>
          <w:highlight w:val="white"/>
          <w:rtl w:val="0"/>
        </w:rPr>
        <w:t xml:space="preserve">se vydává na dobrodružnou cestu k otázkám kolem smrti a strachu spojeného s ní. Prostřednictvím hereckého průvodce Jaroslava Duška prozkoumává, jak pomocí strachu ze smrti můžeme využívat a ovládat chování lidí. Film nahlíží na různé kulturní přístupy k tématu smrti, včetně těch, které smrt nevnímají jako strašák. Moderní věda, stejně jako tradiční moudrost, nabízí alternativní pohledy na smrt, které mohou změnit naše chápání života. Skrze osobní příběhy lidí, kteří překonali svůj strach ze smrti, nám film ukazuje, že přístup ke smrti může ovlivnit kvalitu našeho života.</w:t>
      </w:r>
    </w:p>
    <w:p w:rsidR="00000000" w:rsidDel="00000000" w:rsidP="00000000" w:rsidRDefault="00000000" w:rsidRPr="00000000" w14:paraId="00000017">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spacing w:before="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Trailer: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F">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Marketingové materiály ke stažení: </w:t>
      </w:r>
    </w:p>
    <w:p w:rsidR="00000000" w:rsidDel="00000000" w:rsidP="00000000" w:rsidRDefault="00000000" w:rsidRPr="00000000" w14:paraId="00000020">
      <w:pPr>
        <w:spacing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Propagace: print, online, radio, event - premiéra a pozvání režiséra </w:t>
      </w:r>
    </w:p>
    <w:sectPr>
      <w:headerReference r:id="rId7" w:type="default"/>
      <w:footerReference r:id="rId8" w:type="default"/>
      <w:pgSz w:h="16838" w:w="11906" w:orient="portrait"/>
      <w:pgMar w:bottom="1440" w:top="1276" w:left="1440" w:right="1440" w:header="284" w:footer="4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pBdr>
        <w:top w:color="000000" w:space="1" w:sz="4" w:val="single"/>
      </w:pBdr>
      <w:jc w:val="center"/>
      <w:rPr>
        <w:color w:val="808080"/>
        <w:sz w:val="18"/>
        <w:szCs w:val="18"/>
        <w:u w:val="single"/>
      </w:rPr>
    </w:pPr>
    <w:r w:rsidDel="00000000" w:rsidR="00000000" w:rsidRPr="00000000">
      <w:rPr>
        <w:b w:val="1"/>
        <w:color w:val="808080"/>
        <w:sz w:val="18"/>
        <w:szCs w:val="18"/>
        <w:rtl w:val="0"/>
      </w:rPr>
      <w:t xml:space="preserve">CONTINENTAL FILM,  s.r.o.    Na Florenci 1332/23, 110 00 Praha    </w:t>
    </w:r>
    <w:hyperlink r:id="rId1">
      <w:r w:rsidDel="00000000" w:rsidR="00000000" w:rsidRPr="00000000">
        <w:rPr>
          <w:color w:val="808080"/>
          <w:sz w:val="18"/>
          <w:szCs w:val="18"/>
          <w:rtl w:val="0"/>
        </w:rPr>
        <w:t xml:space="preserve">www</w:t>
      </w:r>
    </w:hyperlink>
    <w:r w:rsidDel="00000000" w:rsidR="00000000" w:rsidRPr="00000000">
      <w:rPr>
        <w:color w:val="808080"/>
        <w:sz w:val="18"/>
        <w:szCs w:val="18"/>
        <w:rtl w:val="0"/>
      </w:rPr>
      <w:t xml:space="preserve">.continentalfilm.cz</w:t>
    </w:r>
    <w:r w:rsidDel="00000000" w:rsidR="00000000" w:rsidRPr="00000000">
      <w:rPr>
        <w:rtl w:val="0"/>
      </w:rPr>
    </w:r>
  </w:p>
  <w:p w:rsidR="00000000" w:rsidDel="00000000" w:rsidP="00000000" w:rsidRDefault="00000000" w:rsidRPr="00000000" w14:paraId="00000023">
    <w:pPr>
      <w:pBdr>
        <w:top w:color="000000" w:space="1" w:sz="4" w:val="single"/>
      </w:pBdr>
      <w:jc w:val="center"/>
      <w:rPr>
        <w:color w:val="a6a6a6"/>
        <w:sz w:val="18"/>
        <w:szCs w:val="18"/>
      </w:rPr>
    </w:pPr>
    <w:r w:rsidDel="00000000" w:rsidR="00000000" w:rsidRPr="00000000">
      <w:rPr>
        <w:b w:val="1"/>
        <w:color w:val="a6a6a6"/>
        <w:sz w:val="18"/>
        <w:szCs w:val="18"/>
        <w:rtl w:val="0"/>
      </w:rPr>
      <w:t xml:space="preserve">marketing:  marketing@continentalfilm.cz</w:t>
    </w:r>
    <w:r w:rsidDel="00000000" w:rsidR="00000000" w:rsidRPr="00000000">
      <w:rPr>
        <w:b w:val="1"/>
        <w:color w:val="a6a6a6"/>
        <w:sz w:val="18"/>
        <w:szCs w:val="18"/>
        <w:u w:val="single"/>
        <w:rtl w:val="0"/>
      </w:rPr>
      <w:t xml:space="preserve"> </w:t>
    </w:r>
    <w:r w:rsidDel="00000000" w:rsidR="00000000" w:rsidRPr="00000000">
      <w:rPr>
        <w:color w:val="a6a6a6"/>
        <w:sz w:val="18"/>
        <w:szCs w:val="18"/>
        <w:rtl w:val="0"/>
      </w:rPr>
      <w:t xml:space="preserve">   booking</w:t>
    </w:r>
    <w:r w:rsidDel="00000000" w:rsidR="00000000" w:rsidRPr="00000000">
      <w:rPr>
        <w:b w:val="1"/>
        <w:color w:val="a6a6a6"/>
        <w:sz w:val="18"/>
        <w:szCs w:val="18"/>
        <w:rtl w:val="0"/>
      </w:rPr>
      <w:t xml:space="preserve">:  booking@continentalfilm.cz</w:t>
    </w:r>
    <w:r w:rsidDel="00000000" w:rsidR="00000000" w:rsidRPr="00000000">
      <w:rPr>
        <w:color w:val="a6a6a6"/>
        <w:sz w:val="18"/>
        <w:szCs w:val="18"/>
        <w:u w:val="singl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1523336" cy="610855"/>
          <wp:effectExtent b="0" l="0" r="0" t="0"/>
          <wp:docPr id="21120667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3336" cy="610855"/>
                  </a:xfrm>
                  <a:prstGeom prst="rect"/>
                  <a:ln/>
                </pic:spPr>
              </pic:pic>
            </a:graphicData>
          </a:graphic>
        </wp:inline>
      </w:drawing>
    </w: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Zhlav">
    <w:name w:val="header"/>
    <w:basedOn w:val="Normln"/>
    <w:link w:val="ZhlavChar"/>
    <w:uiPriority w:val="99"/>
    <w:unhideWhenUsed w:val="1"/>
    <w:rsid w:val="00414C6B"/>
    <w:pPr>
      <w:tabs>
        <w:tab w:val="center" w:pos="4513"/>
        <w:tab w:val="right" w:pos="9026"/>
      </w:tabs>
    </w:pPr>
  </w:style>
  <w:style w:type="character" w:styleId="ZhlavChar" w:customStyle="1">
    <w:name w:val="Záhlaví Char"/>
    <w:basedOn w:val="Standardnpsmoodstavce"/>
    <w:link w:val="Zhlav"/>
    <w:uiPriority w:val="99"/>
    <w:rsid w:val="00414C6B"/>
  </w:style>
  <w:style w:type="paragraph" w:styleId="Zpat">
    <w:name w:val="footer"/>
    <w:basedOn w:val="Normln"/>
    <w:link w:val="ZpatChar"/>
    <w:uiPriority w:val="99"/>
    <w:unhideWhenUsed w:val="1"/>
    <w:rsid w:val="00414C6B"/>
    <w:pPr>
      <w:tabs>
        <w:tab w:val="center" w:pos="4513"/>
        <w:tab w:val="right" w:pos="9026"/>
      </w:tabs>
    </w:pPr>
  </w:style>
  <w:style w:type="character" w:styleId="ZpatChar" w:customStyle="1">
    <w:name w:val="Zápatí Char"/>
    <w:basedOn w:val="Standardnpsmoodstavce"/>
    <w:link w:val="Zpat"/>
    <w:uiPriority w:val="99"/>
    <w:rsid w:val="00414C6B"/>
  </w:style>
  <w:style w:type="character" w:styleId="Hypertextovodkaz">
    <w:name w:val="Hyperlink"/>
    <w:basedOn w:val="Standardnpsmoodstavce"/>
    <w:uiPriority w:val="99"/>
    <w:unhideWhenUsed w:val="1"/>
    <w:rsid w:val="00C4433D"/>
    <w:rPr>
      <w:color w:val="0563c1" w:themeColor="hyperlink"/>
      <w:u w:val="single"/>
    </w:rPr>
  </w:style>
  <w:style w:type="character" w:styleId="Nevyeenzmnka1" w:customStyle="1">
    <w:name w:val="Nevyřešená zmínka1"/>
    <w:basedOn w:val="Standardnpsmoodstavce"/>
    <w:uiPriority w:val="99"/>
    <w:semiHidden w:val="1"/>
    <w:unhideWhenUsed w:val="1"/>
    <w:rsid w:val="00C4433D"/>
    <w:rPr>
      <w:color w:val="605e5c"/>
      <w:shd w:color="auto" w:fill="e1dfdd" w:val="clear"/>
    </w:rPr>
  </w:style>
  <w:style w:type="character" w:styleId="Sledovanodkaz">
    <w:name w:val="FollowedHyperlink"/>
    <w:basedOn w:val="Standardnpsmoodstavce"/>
    <w:uiPriority w:val="99"/>
    <w:semiHidden w:val="1"/>
    <w:unhideWhenUsed w:val="1"/>
    <w:rsid w:val="00C4433D"/>
    <w:rPr>
      <w:color w:val="954f72" w:themeColor="followedHyperlink"/>
      <w:u w:val="single"/>
    </w:rPr>
  </w:style>
  <w:style w:type="character" w:styleId="dn" w:customStyle="1">
    <w:name w:val="Žádný"/>
    <w:rsid w:val="007F3FB3"/>
  </w:style>
  <w:style w:type="character" w:styleId="Nevyeenzmnka">
    <w:name w:val="Unresolved Mention"/>
    <w:basedOn w:val="Standardnpsmoodstavce"/>
    <w:uiPriority w:val="99"/>
    <w:semiHidden w:val="1"/>
    <w:unhideWhenUsed w:val="1"/>
    <w:rsid w:val="00B15D85"/>
    <w:rPr>
      <w:color w:val="605e5c"/>
      <w:shd w:color="auto" w:fill="e1dfdd" w:val="clear"/>
    </w:r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inental-fil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EMdKr09KDl44/2av+uZRzL6EIQ==">CgMxLjA4AHIhMTU3UTdZdGR0UFdqWFk1QlpYZnpqRDdOelpLbGpoanA4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2024-07-22T11:02:00Z</dcterms:created>
  <dc:creator>Nicole Siposova</dc:creator>
</cp:coreProperties>
</file>